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76D37FF9" w:rsidR="00A209D6" w:rsidRPr="00B42A48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BF47F8">
        <w:rPr>
          <w:bCs/>
          <w:noProof w:val="0"/>
          <w:sz w:val="24"/>
          <w:szCs w:val="24"/>
        </w:rPr>
        <w:t>9</w:t>
      </w:r>
      <w:r w:rsidR="00B42A48">
        <w:rPr>
          <w:bCs/>
          <w:noProof w:val="0"/>
          <w:sz w:val="24"/>
          <w:szCs w:val="24"/>
        </w:rPr>
        <w:t>bis</w:t>
      </w:r>
      <w:r w:rsidR="00D426FA">
        <w:rPr>
          <w:bCs/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="005B7EF3" w:rsidRPr="005B7EF3">
        <w:rPr>
          <w:bCs/>
          <w:noProof w:val="0"/>
          <w:sz w:val="24"/>
          <w:szCs w:val="24"/>
        </w:rPr>
        <w:t>R2-2003668</w:t>
      </w:r>
    </w:p>
    <w:p w14:paraId="11776FA6" w14:textId="3EFA7B98" w:rsidR="00A209D6" w:rsidRPr="00465587" w:rsidRDefault="00B7435E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B7435E">
        <w:rPr>
          <w:bCs/>
          <w:sz w:val="24"/>
          <w:szCs w:val="24"/>
          <w:lang w:eastAsia="zh-CN"/>
        </w:rPr>
        <w:t xml:space="preserve">Online, </w:t>
      </w:r>
      <w:r w:rsidR="00490B38">
        <w:rPr>
          <w:bCs/>
          <w:sz w:val="24"/>
          <w:szCs w:val="24"/>
          <w:lang w:eastAsia="zh-CN"/>
        </w:rPr>
        <w:t>20</w:t>
      </w:r>
      <w:r w:rsidRPr="00B7435E">
        <w:rPr>
          <w:bCs/>
          <w:sz w:val="24"/>
          <w:szCs w:val="24"/>
          <w:lang w:eastAsia="zh-CN"/>
        </w:rPr>
        <w:t xml:space="preserve"> </w:t>
      </w:r>
      <w:r w:rsidR="00B42A48">
        <w:rPr>
          <w:bCs/>
          <w:sz w:val="24"/>
          <w:szCs w:val="24"/>
          <w:lang w:eastAsia="zh-CN"/>
        </w:rPr>
        <w:t>April</w:t>
      </w:r>
      <w:r w:rsidRPr="00B7435E">
        <w:rPr>
          <w:bCs/>
          <w:sz w:val="24"/>
          <w:szCs w:val="24"/>
          <w:lang w:eastAsia="zh-CN"/>
        </w:rPr>
        <w:t xml:space="preserve"> – </w:t>
      </w:r>
      <w:r w:rsidR="00490B38">
        <w:rPr>
          <w:bCs/>
          <w:sz w:val="24"/>
          <w:szCs w:val="24"/>
          <w:lang w:eastAsia="zh-CN"/>
        </w:rPr>
        <w:t>30</w:t>
      </w:r>
      <w:r w:rsidRPr="00B7435E">
        <w:rPr>
          <w:bCs/>
          <w:sz w:val="24"/>
          <w:szCs w:val="24"/>
          <w:lang w:eastAsia="zh-CN"/>
        </w:rPr>
        <w:t xml:space="preserve"> </w:t>
      </w:r>
      <w:r w:rsidR="00B42A48">
        <w:rPr>
          <w:bCs/>
          <w:sz w:val="24"/>
          <w:szCs w:val="24"/>
          <w:lang w:eastAsia="zh-CN"/>
        </w:rPr>
        <w:t>April</w:t>
      </w:r>
      <w:r>
        <w:rPr>
          <w:bCs/>
          <w:sz w:val="24"/>
          <w:szCs w:val="24"/>
          <w:lang w:eastAsia="zh-CN"/>
        </w:rPr>
        <w:t xml:space="preserve"> 2020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BC8A7C7" w:rsidR="00A209D6" w:rsidRPr="00B42A48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A1677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5A1677">
        <w:rPr>
          <w:rFonts w:cs="Arial"/>
          <w:b/>
          <w:bCs/>
          <w:sz w:val="24"/>
          <w:lang w:eastAsia="ja-JP"/>
        </w:rPr>
        <w:t>4.</w:t>
      </w:r>
      <w:r w:rsidR="005B7EF3">
        <w:rPr>
          <w:rFonts w:cs="Arial"/>
          <w:b/>
          <w:bCs/>
          <w:sz w:val="24"/>
          <w:lang w:eastAsia="ja-JP"/>
        </w:rPr>
        <w:t>3</w:t>
      </w:r>
      <w:r w:rsidR="005A1677">
        <w:rPr>
          <w:rFonts w:cs="Arial"/>
          <w:b/>
          <w:bCs/>
          <w:sz w:val="24"/>
          <w:lang w:eastAsia="ja-JP"/>
        </w:rPr>
        <w:t>.</w:t>
      </w:r>
      <w:r w:rsidR="005B7EF3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14F8CBFA" w:rsidR="00A209D6" w:rsidRPr="00B42A48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B7EF3">
        <w:rPr>
          <w:rFonts w:ascii="Arial" w:hAnsi="Arial" w:cs="Arial"/>
          <w:b/>
          <w:bCs/>
          <w:sz w:val="24"/>
        </w:rPr>
        <w:t>Remaining issues on PDCP</w:t>
      </w:r>
    </w:p>
    <w:p w14:paraId="1F147C23" w14:textId="3173A469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WI/SID:</w:t>
      </w:r>
      <w:r>
        <w:rPr>
          <w:rFonts w:ascii="Arial" w:hAnsi="Arial" w:cs="Arial"/>
          <w:b/>
          <w:bCs/>
          <w:sz w:val="24"/>
        </w:rPr>
        <w:tab/>
      </w:r>
      <w:r w:rsidR="00B7435E" w:rsidRPr="00B7435E">
        <w:rPr>
          <w:rFonts w:ascii="Arial" w:hAnsi="Arial" w:cs="Arial"/>
          <w:b/>
          <w:bCs/>
          <w:sz w:val="24"/>
        </w:rPr>
        <w:t>5G_V2X_NRSL-Core</w:t>
      </w:r>
      <w:r w:rsidR="00B7435E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D3DDE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680E7014" w:rsidR="00A209D6" w:rsidRDefault="00254E66" w:rsidP="00254E66">
      <w:pPr>
        <w:pStyle w:val="Heading1"/>
      </w:pPr>
      <w:r w:rsidRPr="00254E66">
        <w:t>1</w:t>
      </w:r>
      <w:r>
        <w:tab/>
      </w:r>
      <w:r w:rsidR="00A209D6">
        <w:t>Introduction</w:t>
      </w:r>
    </w:p>
    <w:p w14:paraId="530F0BA3" w14:textId="323654CB" w:rsidR="00490B38" w:rsidRDefault="00490B38" w:rsidP="00CE6716">
      <w:r>
        <w:t>In RAN2, the PDCP re-establishment has been proposed not to include PDCP re-establishment.</w:t>
      </w:r>
    </w:p>
    <w:p w14:paraId="695FCA2F" w14:textId="10FAE0C7" w:rsidR="00490B38" w:rsidRDefault="00490B38" w:rsidP="00CE6716">
      <w:r>
        <w:t xml:space="preserve">One of the main reasons for not having the PDCP reestablishment is, that in </w:t>
      </w:r>
      <w:proofErr w:type="spellStart"/>
      <w:r>
        <w:t>Uu</w:t>
      </w:r>
      <w:proofErr w:type="spellEnd"/>
      <w:r>
        <w:t xml:space="preserve"> it is mainly used for Handover from one cell to another. However, Re-keying also occurs when the SN is incremented to a state where it wraps, and hence needs to be reset.</w:t>
      </w:r>
    </w:p>
    <w:p w14:paraId="6B9EAF6E" w14:textId="463B87FC" w:rsidR="00F26FA1" w:rsidRDefault="00490B38" w:rsidP="00CE6716">
      <w:r>
        <w:t>This paper discusses this issue.</w:t>
      </w:r>
    </w:p>
    <w:p w14:paraId="5C116553" w14:textId="7FC8ED34" w:rsidR="00897C3F" w:rsidRDefault="00897C3F" w:rsidP="003E6436">
      <w:pPr>
        <w:jc w:val="both"/>
      </w:pPr>
    </w:p>
    <w:p w14:paraId="2A539DD2" w14:textId="2A05B5A1" w:rsidR="00D8346B" w:rsidRPr="00D8346B" w:rsidRDefault="00A209D6" w:rsidP="00D8346B">
      <w:pPr>
        <w:pStyle w:val="Heading1"/>
        <w:rPr>
          <w:lang w:val="en-US"/>
        </w:rPr>
      </w:pPr>
      <w:r w:rsidRPr="008741D5">
        <w:rPr>
          <w:lang w:val="en-US"/>
        </w:rPr>
        <w:t>2</w:t>
      </w:r>
      <w:r w:rsidRPr="008741D5">
        <w:rPr>
          <w:lang w:val="en-US"/>
        </w:rPr>
        <w:tab/>
      </w:r>
      <w:r w:rsidR="00F1609F" w:rsidRPr="008741D5">
        <w:rPr>
          <w:lang w:val="en-US"/>
        </w:rPr>
        <w:t>Discussion</w:t>
      </w:r>
    </w:p>
    <w:p w14:paraId="1FFA7D68" w14:textId="39ABBD83" w:rsidR="0057360F" w:rsidRDefault="00490B38" w:rsidP="00E26FC3">
      <w:r>
        <w:t xml:space="preserve">In </w:t>
      </w:r>
      <w:sdt>
        <w:sdtPr>
          <w:id w:val="-1853638434"/>
          <w:citation/>
        </w:sdtPr>
        <w:sdtEndPr/>
        <w:sdtContent>
          <w:r>
            <w:fldChar w:fldCharType="begin"/>
          </w:r>
          <w:r w:rsidRPr="00490B38">
            <w:rPr>
              <w:lang w:val="en-US"/>
            </w:rPr>
            <w:instrText xml:space="preserve"> CITATION 3GP \l 1030 </w:instrText>
          </w:r>
          <w:r>
            <w:fldChar w:fldCharType="separate"/>
          </w:r>
          <w:r w:rsidR="005B7EF3" w:rsidRPr="005B7EF3">
            <w:rPr>
              <w:noProof/>
              <w:lang w:val="en-US"/>
            </w:rPr>
            <w:t>[1]</w:t>
          </w:r>
          <w:r>
            <w:fldChar w:fldCharType="end"/>
          </w:r>
        </w:sdtContent>
      </w:sdt>
      <w:r>
        <w:t xml:space="preserve"> SA3 defines that the security establishment during re-keying may be performed by any UE</w:t>
      </w:r>
      <w:r w:rsidRPr="00490B38">
        <w:t xml:space="preserve"> </w:t>
      </w:r>
      <w:r w:rsidRPr="00F53379">
        <w:rPr>
          <w:u w:val="single"/>
        </w:rPr>
        <w:t>at any time</w:t>
      </w:r>
      <w:r>
        <w:t>, but shall be done before the counter for a PDCP bearer repeats with the current key.</w:t>
      </w:r>
      <w:r w:rsidR="00F53379">
        <w:t xml:space="preserve"> </w:t>
      </w:r>
      <w:proofErr w:type="spellStart"/>
      <w:r w:rsidR="00F53379">
        <w:t>Furthemore</w:t>
      </w:r>
      <w:proofErr w:type="spellEnd"/>
      <w:r w:rsidR="00F53379">
        <w:t xml:space="preserve">, it is defined that the </w:t>
      </w:r>
      <w:proofErr w:type="spellStart"/>
      <w:r w:rsidR="00F53379">
        <w:t>userplane</w:t>
      </w:r>
      <w:proofErr w:type="spellEnd"/>
      <w:r w:rsidR="00F53379">
        <w:t xml:space="preserve"> for each V2X service is only sent or received with the necessary security.</w:t>
      </w:r>
    </w:p>
    <w:p w14:paraId="60BD52C2" w14:textId="268D508F" w:rsidR="005B7EF3" w:rsidRPr="005B7EF3" w:rsidRDefault="005B7EF3" w:rsidP="00E26FC3">
      <w:pPr>
        <w:rPr>
          <w:b/>
          <w:bCs/>
        </w:rPr>
      </w:pPr>
      <w:r w:rsidRPr="005B7EF3">
        <w:rPr>
          <w:b/>
          <w:bCs/>
        </w:rPr>
        <w:t>Observation 1: Re-keying is defined in SA3 spec</w:t>
      </w:r>
      <w:r w:rsidR="00F53379">
        <w:rPr>
          <w:b/>
          <w:bCs/>
        </w:rPr>
        <w:t xml:space="preserve">ification explicitly for </w:t>
      </w:r>
      <w:proofErr w:type="spellStart"/>
      <w:r w:rsidR="00F53379">
        <w:rPr>
          <w:b/>
          <w:bCs/>
        </w:rPr>
        <w:t>sidelink</w:t>
      </w:r>
      <w:proofErr w:type="spellEnd"/>
      <w:r>
        <w:rPr>
          <w:b/>
          <w:bCs/>
        </w:rPr>
        <w:t>.</w:t>
      </w:r>
    </w:p>
    <w:p w14:paraId="6B66CB0F" w14:textId="6561F4D7" w:rsidR="00EA16B7" w:rsidRDefault="00FB5EC5" w:rsidP="00E26FC3">
      <w:r>
        <w:t xml:space="preserve">In a NR SL scenario, long lived PDCP </w:t>
      </w:r>
      <w:r w:rsidR="00F73AAA">
        <w:t xml:space="preserve">connections may occur i.e. in platooning, </w:t>
      </w:r>
      <w:r w:rsidR="00525623">
        <w:t xml:space="preserve">triggering a wrap-around of the </w:t>
      </w:r>
      <w:r w:rsidR="005B7EF3">
        <w:t>counter for the PDCP bearer</w:t>
      </w:r>
      <w:r w:rsidR="00525623">
        <w:t xml:space="preserve">, and hereby the necessity of a re-keying command should be obvious. </w:t>
      </w:r>
      <w:r w:rsidR="005B7EF3">
        <w:t>Furthermore, allowing the UE to perform re-keying at any point in time, will increase flexibility for the UE. As the PDCP re-establishment procedure handles the security parameters for the connection,</w:t>
      </w:r>
      <w:r w:rsidR="00525623">
        <w:t xml:space="preserve"> we p</w:t>
      </w:r>
      <w:r w:rsidR="008315B7">
        <w:t>r</w:t>
      </w:r>
      <w:r w:rsidR="00525623">
        <w:t>opose</w:t>
      </w:r>
      <w:r w:rsidR="008315B7">
        <w:t xml:space="preserve"> that NR SL should in</w:t>
      </w:r>
      <w:r w:rsidR="00F64098">
        <w:t>clud</w:t>
      </w:r>
      <w:r w:rsidR="00326549">
        <w:t>e a PDCP re-establishment procedure.</w:t>
      </w:r>
    </w:p>
    <w:p w14:paraId="6B027BBC" w14:textId="16EFE296" w:rsidR="00E26FC3" w:rsidRPr="007B5FED" w:rsidRDefault="00E26FC3" w:rsidP="00E26FC3">
      <w:pPr>
        <w:rPr>
          <w:b/>
          <w:bCs/>
        </w:rPr>
      </w:pPr>
      <w:r w:rsidRPr="007B5FED">
        <w:rPr>
          <w:b/>
          <w:bCs/>
        </w:rPr>
        <w:t>Proposal 1:</w:t>
      </w:r>
      <w:r>
        <w:rPr>
          <w:b/>
          <w:bCs/>
        </w:rPr>
        <w:t xml:space="preserve"> NR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to include PDCP re-establishment procedure</w:t>
      </w:r>
    </w:p>
    <w:p w14:paraId="5EEC75B3" w14:textId="5703C36C" w:rsidR="00E006A0" w:rsidRPr="00014BBC" w:rsidRDefault="00E006A0" w:rsidP="00014BBC">
      <w:pPr>
        <w:jc w:val="both"/>
        <w:rPr>
          <w:rFonts w:cs="Arial"/>
          <w:b/>
          <w:bCs/>
        </w:rPr>
      </w:pPr>
    </w:p>
    <w:p w14:paraId="766D6D29" w14:textId="261DDEAB" w:rsidR="00A209D6" w:rsidRDefault="00A209D6" w:rsidP="00A209D6">
      <w:pPr>
        <w:pStyle w:val="Heading1"/>
      </w:pPr>
      <w:r w:rsidRPr="006E13D1">
        <w:t>3</w:t>
      </w:r>
      <w:r w:rsidRPr="006E13D1">
        <w:tab/>
      </w:r>
      <w:r w:rsidR="0091114B">
        <w:t>Conclusion</w:t>
      </w:r>
    </w:p>
    <w:p w14:paraId="49575053" w14:textId="5085C9AC" w:rsidR="002A77F1" w:rsidRDefault="002A77F1" w:rsidP="002A77F1">
      <w:pPr>
        <w:rPr>
          <w:lang w:val="en-US"/>
        </w:rPr>
      </w:pPr>
      <w:r w:rsidRPr="002A77F1">
        <w:rPr>
          <w:lang w:val="en-US"/>
        </w:rPr>
        <w:t>Based on the discussion in section 2 we propose the following:</w:t>
      </w:r>
    </w:p>
    <w:p w14:paraId="3796ADA4" w14:textId="24C78B06" w:rsidR="005B7EF3" w:rsidRPr="005B7EF3" w:rsidRDefault="005B7EF3" w:rsidP="002A77F1">
      <w:pPr>
        <w:rPr>
          <w:b/>
          <w:bCs/>
        </w:rPr>
      </w:pPr>
      <w:r w:rsidRPr="005B7EF3">
        <w:rPr>
          <w:b/>
          <w:bCs/>
        </w:rPr>
        <w:t xml:space="preserve">Observation 1: </w:t>
      </w:r>
      <w:r w:rsidR="00647C12" w:rsidRPr="005B7EF3">
        <w:rPr>
          <w:b/>
          <w:bCs/>
        </w:rPr>
        <w:t>Re-keying is defined in SA3 spec</w:t>
      </w:r>
      <w:r w:rsidR="00647C12">
        <w:rPr>
          <w:b/>
          <w:bCs/>
        </w:rPr>
        <w:t xml:space="preserve">ification explicitly for </w:t>
      </w:r>
      <w:proofErr w:type="spellStart"/>
      <w:r w:rsidR="00647C12">
        <w:rPr>
          <w:b/>
          <w:bCs/>
        </w:rPr>
        <w:t>sidelink</w:t>
      </w:r>
      <w:bookmarkStart w:id="0" w:name="_GoBack"/>
      <w:bookmarkEnd w:id="0"/>
      <w:proofErr w:type="spellEnd"/>
      <w:r>
        <w:rPr>
          <w:b/>
          <w:bCs/>
        </w:rPr>
        <w:t>.</w:t>
      </w:r>
    </w:p>
    <w:p w14:paraId="7694FA05" w14:textId="06AB5917" w:rsidR="007B5FED" w:rsidRPr="007B5FED" w:rsidRDefault="007B5FED" w:rsidP="007B5FED">
      <w:pPr>
        <w:rPr>
          <w:b/>
          <w:bCs/>
        </w:rPr>
      </w:pPr>
      <w:r w:rsidRPr="007B5FED">
        <w:rPr>
          <w:b/>
          <w:bCs/>
        </w:rPr>
        <w:t>Proposal 1:</w:t>
      </w:r>
      <w:r>
        <w:rPr>
          <w:b/>
          <w:bCs/>
        </w:rPr>
        <w:t xml:space="preserve"> NR </w:t>
      </w:r>
      <w:proofErr w:type="spellStart"/>
      <w:r>
        <w:rPr>
          <w:b/>
          <w:bCs/>
        </w:rPr>
        <w:t>S</w:t>
      </w:r>
      <w:r w:rsidR="00E26FC3">
        <w:rPr>
          <w:b/>
          <w:bCs/>
        </w:rPr>
        <w:t>idelink</w:t>
      </w:r>
      <w:proofErr w:type="spellEnd"/>
      <w:r w:rsidR="00E26FC3">
        <w:rPr>
          <w:b/>
          <w:bCs/>
        </w:rPr>
        <w:t xml:space="preserve"> to include PDCP re-establishment procedure</w:t>
      </w:r>
    </w:p>
    <w:p w14:paraId="049B78C7" w14:textId="4592B012" w:rsidR="000141F1" w:rsidRDefault="000141F1" w:rsidP="000141F1">
      <w:pPr>
        <w:jc w:val="both"/>
        <w:rPr>
          <w:b/>
        </w:rPr>
      </w:pPr>
    </w:p>
    <w:p w14:paraId="36001848" w14:textId="4C6AB75C" w:rsidR="00EF570C" w:rsidRDefault="00EF570C" w:rsidP="00EF570C">
      <w:pPr>
        <w:pStyle w:val="Heading1"/>
      </w:pPr>
      <w:r>
        <w:lastRenderedPageBreak/>
        <w:t>4</w:t>
      </w:r>
      <w:r>
        <w:tab/>
        <w:t>Reference</w:t>
      </w:r>
    </w:p>
    <w:sdt>
      <w:sdtPr>
        <w:rPr>
          <w:rFonts w:ascii="Times New Roman" w:hAnsi="Times New Roman"/>
          <w:sz w:val="20"/>
        </w:rPr>
        <w:id w:val="-1060863089"/>
        <w:docPartObj>
          <w:docPartGallery w:val="Bibliographies"/>
          <w:docPartUnique/>
        </w:docPartObj>
      </w:sdtPr>
      <w:sdtEndPr/>
      <w:sdtContent>
        <w:sdt>
          <w:sdtPr>
            <w:rPr>
              <w:rFonts w:ascii="Times New Roman" w:hAnsi="Times New Roman"/>
              <w:sz w:val="20"/>
            </w:rPr>
            <w:id w:val="111145805"/>
            <w:bibliography/>
          </w:sdtPr>
          <w:sdtEndPr/>
          <w:sdtContent>
            <w:p w14:paraId="464CD3C8" w14:textId="7F8A82CD" w:rsidR="005B7EF3" w:rsidRDefault="005B7EF3" w:rsidP="005B7EF3">
              <w:pPr>
                <w:pStyle w:val="Heading1"/>
                <w:rPr>
                  <w:noProof/>
                  <w:lang w:eastAsia="en-GB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332"/>
              </w:tblGrid>
              <w:tr w:rsidR="005B7EF3" w14:paraId="1E9400FB" w14:textId="77777777" w:rsidTr="005B7EF3">
                <w:trPr>
                  <w:divId w:val="1409309867"/>
                  <w:tblCellSpacing w:w="15" w:type="dxa"/>
                </w:trPr>
                <w:tc>
                  <w:tcPr>
                    <w:tcW w:w="137" w:type="pct"/>
                    <w:hideMark/>
                  </w:tcPr>
                  <w:p w14:paraId="41A85239" w14:textId="25AF0483" w:rsidR="005B7EF3" w:rsidRDefault="005B7EF3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1672F71" w14:textId="77777777" w:rsidR="005B7EF3" w:rsidRDefault="005B7EF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3GPP, “S3-200347 Proposed text for security establishment clause of NR PC5 unicast security”.</w:t>
                    </w:r>
                  </w:p>
                </w:tc>
              </w:tr>
            </w:tbl>
            <w:p w14:paraId="3A9C9FE6" w14:textId="77777777" w:rsidR="005B7EF3" w:rsidRDefault="005B7EF3">
              <w:pPr>
                <w:divId w:val="1409309867"/>
                <w:rPr>
                  <w:rFonts w:eastAsia="Times New Roman"/>
                  <w:noProof/>
                </w:rPr>
              </w:pPr>
            </w:p>
            <w:p w14:paraId="2FA5C5F3" w14:textId="2A941E97" w:rsidR="005B7EF3" w:rsidRDefault="005B7EF3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A1735FB" w14:textId="17E0A3E6" w:rsidR="00326549" w:rsidRDefault="00326549"/>
    <w:p w14:paraId="70E31DA4" w14:textId="04B23FA2" w:rsidR="00EF570C" w:rsidRPr="00EF570C" w:rsidRDefault="00EF570C" w:rsidP="00853539"/>
    <w:sectPr w:rsidR="00EF570C" w:rsidRPr="00EF570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8D7F1" w14:textId="77777777" w:rsidR="008916E8" w:rsidRDefault="008916E8">
      <w:r>
        <w:separator/>
      </w:r>
    </w:p>
  </w:endnote>
  <w:endnote w:type="continuationSeparator" w:id="0">
    <w:p w14:paraId="73413EFF" w14:textId="77777777" w:rsidR="008916E8" w:rsidRDefault="008916E8">
      <w:r>
        <w:continuationSeparator/>
      </w:r>
    </w:p>
  </w:endnote>
  <w:endnote w:type="continuationNotice" w:id="1">
    <w:p w14:paraId="0194B83D" w14:textId="77777777" w:rsidR="008916E8" w:rsidRDefault="008916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8DAC9" w14:textId="77777777" w:rsidR="008916E8" w:rsidRDefault="008916E8">
      <w:r>
        <w:separator/>
      </w:r>
    </w:p>
  </w:footnote>
  <w:footnote w:type="continuationSeparator" w:id="0">
    <w:p w14:paraId="5DAC8725" w14:textId="77777777" w:rsidR="008916E8" w:rsidRDefault="008916E8">
      <w:r>
        <w:continuationSeparator/>
      </w:r>
    </w:p>
  </w:footnote>
  <w:footnote w:type="continuationNotice" w:id="1">
    <w:p w14:paraId="509D6F10" w14:textId="77777777" w:rsidR="008916E8" w:rsidRDefault="008916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D0A45"/>
    <w:multiLevelType w:val="hybridMultilevel"/>
    <w:tmpl w:val="45F8C4BE"/>
    <w:lvl w:ilvl="0" w:tplc="A7FE4F2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1F56AE"/>
    <w:multiLevelType w:val="hybridMultilevel"/>
    <w:tmpl w:val="0F0A3B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456A9"/>
    <w:multiLevelType w:val="hybridMultilevel"/>
    <w:tmpl w:val="B2F86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FD4A3B"/>
    <w:multiLevelType w:val="hybridMultilevel"/>
    <w:tmpl w:val="50343E64"/>
    <w:lvl w:ilvl="0" w:tplc="D916BE0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86F6A"/>
    <w:multiLevelType w:val="hybridMultilevel"/>
    <w:tmpl w:val="7BCCD1E2"/>
    <w:lvl w:ilvl="0" w:tplc="A7FE4F2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D833F7"/>
    <w:multiLevelType w:val="hybridMultilevel"/>
    <w:tmpl w:val="85CA0B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793002F3"/>
    <w:multiLevelType w:val="hybridMultilevel"/>
    <w:tmpl w:val="CA6AFB7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9A45B25"/>
    <w:multiLevelType w:val="hybridMultilevel"/>
    <w:tmpl w:val="1E8C3F8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D2E192C"/>
    <w:multiLevelType w:val="hybridMultilevel"/>
    <w:tmpl w:val="AC3C0D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13"/>
  </w:num>
  <w:num w:numId="9">
    <w:abstractNumId w:val="11"/>
  </w:num>
  <w:num w:numId="10">
    <w:abstractNumId w:val="4"/>
  </w:num>
  <w:num w:numId="11">
    <w:abstractNumId w:val="3"/>
  </w:num>
  <w:num w:numId="12">
    <w:abstractNumId w:val="12"/>
  </w:num>
  <w:num w:numId="13">
    <w:abstractNumId w:val="14"/>
  </w:num>
  <w:num w:numId="14">
    <w:abstractNumId w:val="10"/>
  </w:num>
  <w:num w:numId="15">
    <w:abstractNumId w:val="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6F5"/>
    <w:rsid w:val="000108DC"/>
    <w:rsid w:val="000141F1"/>
    <w:rsid w:val="00014BBC"/>
    <w:rsid w:val="00016557"/>
    <w:rsid w:val="00023C40"/>
    <w:rsid w:val="00033397"/>
    <w:rsid w:val="00040095"/>
    <w:rsid w:val="000567C8"/>
    <w:rsid w:val="000576E5"/>
    <w:rsid w:val="0006312D"/>
    <w:rsid w:val="000673B9"/>
    <w:rsid w:val="00073734"/>
    <w:rsid w:val="00073C9C"/>
    <w:rsid w:val="00073E15"/>
    <w:rsid w:val="00074B2A"/>
    <w:rsid w:val="00080512"/>
    <w:rsid w:val="00090468"/>
    <w:rsid w:val="0009416D"/>
    <w:rsid w:val="00094568"/>
    <w:rsid w:val="0009673A"/>
    <w:rsid w:val="000A408E"/>
    <w:rsid w:val="000B7BCF"/>
    <w:rsid w:val="000C522B"/>
    <w:rsid w:val="000C5E67"/>
    <w:rsid w:val="000D0C2A"/>
    <w:rsid w:val="000D3DDE"/>
    <w:rsid w:val="000D58AB"/>
    <w:rsid w:val="000E1ACC"/>
    <w:rsid w:val="000F4AE4"/>
    <w:rsid w:val="000F7217"/>
    <w:rsid w:val="00105CD5"/>
    <w:rsid w:val="00110247"/>
    <w:rsid w:val="00112F1A"/>
    <w:rsid w:val="0011757F"/>
    <w:rsid w:val="00137F2F"/>
    <w:rsid w:val="00145075"/>
    <w:rsid w:val="00157120"/>
    <w:rsid w:val="0016126E"/>
    <w:rsid w:val="00161CFF"/>
    <w:rsid w:val="001741A0"/>
    <w:rsid w:val="00174ECD"/>
    <w:rsid w:val="00175FA0"/>
    <w:rsid w:val="00176006"/>
    <w:rsid w:val="00193150"/>
    <w:rsid w:val="00193BF5"/>
    <w:rsid w:val="00194CD0"/>
    <w:rsid w:val="001A7E73"/>
    <w:rsid w:val="001B49C9"/>
    <w:rsid w:val="001B588B"/>
    <w:rsid w:val="001C1629"/>
    <w:rsid w:val="001C23F4"/>
    <w:rsid w:val="001C3E1F"/>
    <w:rsid w:val="001C4F79"/>
    <w:rsid w:val="001C5306"/>
    <w:rsid w:val="001D121C"/>
    <w:rsid w:val="001F168B"/>
    <w:rsid w:val="001F7831"/>
    <w:rsid w:val="00201F43"/>
    <w:rsid w:val="00202C8B"/>
    <w:rsid w:val="00203A44"/>
    <w:rsid w:val="00204045"/>
    <w:rsid w:val="00204C14"/>
    <w:rsid w:val="0020712B"/>
    <w:rsid w:val="0020784C"/>
    <w:rsid w:val="00212EC7"/>
    <w:rsid w:val="0022606D"/>
    <w:rsid w:val="00231728"/>
    <w:rsid w:val="00236027"/>
    <w:rsid w:val="00243CCC"/>
    <w:rsid w:val="00250404"/>
    <w:rsid w:val="0025488D"/>
    <w:rsid w:val="00254E66"/>
    <w:rsid w:val="0025759A"/>
    <w:rsid w:val="002610D8"/>
    <w:rsid w:val="0026721D"/>
    <w:rsid w:val="0027052A"/>
    <w:rsid w:val="002747EC"/>
    <w:rsid w:val="0028297B"/>
    <w:rsid w:val="00284D8F"/>
    <w:rsid w:val="002855BF"/>
    <w:rsid w:val="0029759A"/>
    <w:rsid w:val="002A1A1E"/>
    <w:rsid w:val="002A5312"/>
    <w:rsid w:val="002A5C6A"/>
    <w:rsid w:val="002A64C3"/>
    <w:rsid w:val="002A77F1"/>
    <w:rsid w:val="002C5BCA"/>
    <w:rsid w:val="002C6AD4"/>
    <w:rsid w:val="002E5E71"/>
    <w:rsid w:val="002E671C"/>
    <w:rsid w:val="002F0D22"/>
    <w:rsid w:val="002F5760"/>
    <w:rsid w:val="002F64B1"/>
    <w:rsid w:val="002F66B7"/>
    <w:rsid w:val="002F733B"/>
    <w:rsid w:val="003045D5"/>
    <w:rsid w:val="00306219"/>
    <w:rsid w:val="003069B4"/>
    <w:rsid w:val="0031610B"/>
    <w:rsid w:val="003172DC"/>
    <w:rsid w:val="00317D97"/>
    <w:rsid w:val="00320782"/>
    <w:rsid w:val="00325AE3"/>
    <w:rsid w:val="00325C21"/>
    <w:rsid w:val="00326069"/>
    <w:rsid w:val="00326549"/>
    <w:rsid w:val="0034359E"/>
    <w:rsid w:val="0035462D"/>
    <w:rsid w:val="00357000"/>
    <w:rsid w:val="00364B41"/>
    <w:rsid w:val="00377342"/>
    <w:rsid w:val="00383096"/>
    <w:rsid w:val="003873A5"/>
    <w:rsid w:val="00390A13"/>
    <w:rsid w:val="00393EC7"/>
    <w:rsid w:val="00394DEA"/>
    <w:rsid w:val="003A41EF"/>
    <w:rsid w:val="003B2E12"/>
    <w:rsid w:val="003B40AD"/>
    <w:rsid w:val="003C0B20"/>
    <w:rsid w:val="003C31C0"/>
    <w:rsid w:val="003C4C26"/>
    <w:rsid w:val="003C4E37"/>
    <w:rsid w:val="003D21F0"/>
    <w:rsid w:val="003E16BE"/>
    <w:rsid w:val="003E5B09"/>
    <w:rsid w:val="003E6436"/>
    <w:rsid w:val="003F24B5"/>
    <w:rsid w:val="003F4E28"/>
    <w:rsid w:val="004006E8"/>
    <w:rsid w:val="00401855"/>
    <w:rsid w:val="00402143"/>
    <w:rsid w:val="00413594"/>
    <w:rsid w:val="0041585D"/>
    <w:rsid w:val="004428AC"/>
    <w:rsid w:val="00445202"/>
    <w:rsid w:val="004524AB"/>
    <w:rsid w:val="00453066"/>
    <w:rsid w:val="00465587"/>
    <w:rsid w:val="00471350"/>
    <w:rsid w:val="00477455"/>
    <w:rsid w:val="004820F9"/>
    <w:rsid w:val="00484581"/>
    <w:rsid w:val="00487F00"/>
    <w:rsid w:val="00490B38"/>
    <w:rsid w:val="00490F84"/>
    <w:rsid w:val="004972C1"/>
    <w:rsid w:val="004A1F7B"/>
    <w:rsid w:val="004A3880"/>
    <w:rsid w:val="004A6107"/>
    <w:rsid w:val="004B4683"/>
    <w:rsid w:val="004C44D2"/>
    <w:rsid w:val="004C7064"/>
    <w:rsid w:val="004D00F1"/>
    <w:rsid w:val="004D24AE"/>
    <w:rsid w:val="004D3578"/>
    <w:rsid w:val="004D3656"/>
    <w:rsid w:val="004D380D"/>
    <w:rsid w:val="004E213A"/>
    <w:rsid w:val="004E3EC2"/>
    <w:rsid w:val="004F0106"/>
    <w:rsid w:val="004F4E62"/>
    <w:rsid w:val="00503171"/>
    <w:rsid w:val="00503CBD"/>
    <w:rsid w:val="00504AC7"/>
    <w:rsid w:val="00505C3C"/>
    <w:rsid w:val="00506C28"/>
    <w:rsid w:val="00513B3A"/>
    <w:rsid w:val="00514569"/>
    <w:rsid w:val="00525623"/>
    <w:rsid w:val="0053035D"/>
    <w:rsid w:val="00534DA0"/>
    <w:rsid w:val="00537276"/>
    <w:rsid w:val="005407E6"/>
    <w:rsid w:val="00543E6C"/>
    <w:rsid w:val="005523E1"/>
    <w:rsid w:val="00563231"/>
    <w:rsid w:val="00565087"/>
    <w:rsid w:val="0056573F"/>
    <w:rsid w:val="00565A2A"/>
    <w:rsid w:val="00571878"/>
    <w:rsid w:val="0057360F"/>
    <w:rsid w:val="00575CED"/>
    <w:rsid w:val="00577240"/>
    <w:rsid w:val="00587121"/>
    <w:rsid w:val="0059074A"/>
    <w:rsid w:val="00591162"/>
    <w:rsid w:val="00592DD4"/>
    <w:rsid w:val="00596C1A"/>
    <w:rsid w:val="005A1677"/>
    <w:rsid w:val="005A2A6E"/>
    <w:rsid w:val="005A3251"/>
    <w:rsid w:val="005A6B58"/>
    <w:rsid w:val="005B7EF3"/>
    <w:rsid w:val="005D38B3"/>
    <w:rsid w:val="005F3217"/>
    <w:rsid w:val="005F3735"/>
    <w:rsid w:val="005F61EB"/>
    <w:rsid w:val="00606D0A"/>
    <w:rsid w:val="00611566"/>
    <w:rsid w:val="00614080"/>
    <w:rsid w:val="00624887"/>
    <w:rsid w:val="00633581"/>
    <w:rsid w:val="00634C22"/>
    <w:rsid w:val="00643CE7"/>
    <w:rsid w:val="00645D5A"/>
    <w:rsid w:val="00646D99"/>
    <w:rsid w:val="00647C12"/>
    <w:rsid w:val="0065100A"/>
    <w:rsid w:val="006531EA"/>
    <w:rsid w:val="006533C4"/>
    <w:rsid w:val="00656910"/>
    <w:rsid w:val="006574C0"/>
    <w:rsid w:val="00657632"/>
    <w:rsid w:val="006709CF"/>
    <w:rsid w:val="00677945"/>
    <w:rsid w:val="00677CD2"/>
    <w:rsid w:val="00681CCE"/>
    <w:rsid w:val="006837D2"/>
    <w:rsid w:val="006A0AD7"/>
    <w:rsid w:val="006A2376"/>
    <w:rsid w:val="006A5A21"/>
    <w:rsid w:val="006C66D8"/>
    <w:rsid w:val="006D1E24"/>
    <w:rsid w:val="006D57BB"/>
    <w:rsid w:val="006E138A"/>
    <w:rsid w:val="006E1417"/>
    <w:rsid w:val="006E188B"/>
    <w:rsid w:val="006E2220"/>
    <w:rsid w:val="006E6509"/>
    <w:rsid w:val="006E6B03"/>
    <w:rsid w:val="006F4064"/>
    <w:rsid w:val="006F4974"/>
    <w:rsid w:val="006F53E5"/>
    <w:rsid w:val="006F6A2C"/>
    <w:rsid w:val="00700C83"/>
    <w:rsid w:val="007017A4"/>
    <w:rsid w:val="007069DC"/>
    <w:rsid w:val="00710201"/>
    <w:rsid w:val="007159C5"/>
    <w:rsid w:val="00716949"/>
    <w:rsid w:val="0072073A"/>
    <w:rsid w:val="00726B3B"/>
    <w:rsid w:val="0073324E"/>
    <w:rsid w:val="007342B5"/>
    <w:rsid w:val="00734A5B"/>
    <w:rsid w:val="00734B14"/>
    <w:rsid w:val="007433CA"/>
    <w:rsid w:val="00744E76"/>
    <w:rsid w:val="007478E4"/>
    <w:rsid w:val="00752503"/>
    <w:rsid w:val="00752D5F"/>
    <w:rsid w:val="0075616D"/>
    <w:rsid w:val="00757D40"/>
    <w:rsid w:val="00762057"/>
    <w:rsid w:val="007662B5"/>
    <w:rsid w:val="00766A73"/>
    <w:rsid w:val="00772305"/>
    <w:rsid w:val="00781F0F"/>
    <w:rsid w:val="00783F71"/>
    <w:rsid w:val="0078727C"/>
    <w:rsid w:val="0079049D"/>
    <w:rsid w:val="00793DC5"/>
    <w:rsid w:val="00794E15"/>
    <w:rsid w:val="007A3DB0"/>
    <w:rsid w:val="007B18D8"/>
    <w:rsid w:val="007B41AF"/>
    <w:rsid w:val="007B4C28"/>
    <w:rsid w:val="007B5FED"/>
    <w:rsid w:val="007C095F"/>
    <w:rsid w:val="007C2DD0"/>
    <w:rsid w:val="007E29DC"/>
    <w:rsid w:val="007E38C5"/>
    <w:rsid w:val="007E59D3"/>
    <w:rsid w:val="007F2E08"/>
    <w:rsid w:val="007F6351"/>
    <w:rsid w:val="007F7840"/>
    <w:rsid w:val="008028A4"/>
    <w:rsid w:val="00810DB1"/>
    <w:rsid w:val="00813245"/>
    <w:rsid w:val="00820AEE"/>
    <w:rsid w:val="008315B7"/>
    <w:rsid w:val="0084031F"/>
    <w:rsid w:val="00840DE0"/>
    <w:rsid w:val="00853539"/>
    <w:rsid w:val="0086107A"/>
    <w:rsid w:val="008631ED"/>
    <w:rsid w:val="0086354A"/>
    <w:rsid w:val="00872ECE"/>
    <w:rsid w:val="00873517"/>
    <w:rsid w:val="008741D5"/>
    <w:rsid w:val="008761EE"/>
    <w:rsid w:val="008768CA"/>
    <w:rsid w:val="00877EF9"/>
    <w:rsid w:val="00880559"/>
    <w:rsid w:val="0088096E"/>
    <w:rsid w:val="00880BCE"/>
    <w:rsid w:val="00887260"/>
    <w:rsid w:val="00887AD4"/>
    <w:rsid w:val="008916E8"/>
    <w:rsid w:val="00892F5D"/>
    <w:rsid w:val="00894090"/>
    <w:rsid w:val="008978DD"/>
    <w:rsid w:val="00897C3F"/>
    <w:rsid w:val="008B2ABC"/>
    <w:rsid w:val="008B5306"/>
    <w:rsid w:val="008B6009"/>
    <w:rsid w:val="008B605A"/>
    <w:rsid w:val="008C2E2A"/>
    <w:rsid w:val="008C3057"/>
    <w:rsid w:val="008D0DA5"/>
    <w:rsid w:val="008D2E4D"/>
    <w:rsid w:val="008F396F"/>
    <w:rsid w:val="008F6A5E"/>
    <w:rsid w:val="009019FC"/>
    <w:rsid w:val="0090271F"/>
    <w:rsid w:val="00902DB9"/>
    <w:rsid w:val="0090335B"/>
    <w:rsid w:val="00904537"/>
    <w:rsid w:val="0090466A"/>
    <w:rsid w:val="00904A71"/>
    <w:rsid w:val="00905AFA"/>
    <w:rsid w:val="0091114B"/>
    <w:rsid w:val="009137A0"/>
    <w:rsid w:val="00920F43"/>
    <w:rsid w:val="009231D4"/>
    <w:rsid w:val="00923655"/>
    <w:rsid w:val="00933369"/>
    <w:rsid w:val="00936071"/>
    <w:rsid w:val="00940212"/>
    <w:rsid w:val="00942EC2"/>
    <w:rsid w:val="0095602E"/>
    <w:rsid w:val="00961B32"/>
    <w:rsid w:val="00962509"/>
    <w:rsid w:val="0096795D"/>
    <w:rsid w:val="00970DB3"/>
    <w:rsid w:val="00971061"/>
    <w:rsid w:val="00974BB0"/>
    <w:rsid w:val="00975BCD"/>
    <w:rsid w:val="00980DAF"/>
    <w:rsid w:val="00993163"/>
    <w:rsid w:val="00996B5A"/>
    <w:rsid w:val="009A0AF3"/>
    <w:rsid w:val="009A4ED9"/>
    <w:rsid w:val="009A5752"/>
    <w:rsid w:val="009B07CD"/>
    <w:rsid w:val="009C19E9"/>
    <w:rsid w:val="009C32A6"/>
    <w:rsid w:val="009C475B"/>
    <w:rsid w:val="009D74A6"/>
    <w:rsid w:val="009E53D4"/>
    <w:rsid w:val="009E776D"/>
    <w:rsid w:val="00A023F6"/>
    <w:rsid w:val="00A05A3B"/>
    <w:rsid w:val="00A10F02"/>
    <w:rsid w:val="00A204CA"/>
    <w:rsid w:val="00A209D6"/>
    <w:rsid w:val="00A30AA1"/>
    <w:rsid w:val="00A32B5F"/>
    <w:rsid w:val="00A45AB9"/>
    <w:rsid w:val="00A47348"/>
    <w:rsid w:val="00A53724"/>
    <w:rsid w:val="00A54B2B"/>
    <w:rsid w:val="00A558FD"/>
    <w:rsid w:val="00A57E6C"/>
    <w:rsid w:val="00A74584"/>
    <w:rsid w:val="00A82346"/>
    <w:rsid w:val="00A83EC2"/>
    <w:rsid w:val="00A84C76"/>
    <w:rsid w:val="00A90EF6"/>
    <w:rsid w:val="00A95F00"/>
    <w:rsid w:val="00A962B4"/>
    <w:rsid w:val="00A9671C"/>
    <w:rsid w:val="00A9777C"/>
    <w:rsid w:val="00AA1553"/>
    <w:rsid w:val="00AA33F9"/>
    <w:rsid w:val="00AA4811"/>
    <w:rsid w:val="00AA685E"/>
    <w:rsid w:val="00AB1CB3"/>
    <w:rsid w:val="00AB32A3"/>
    <w:rsid w:val="00AB511B"/>
    <w:rsid w:val="00AE1B91"/>
    <w:rsid w:val="00AE6117"/>
    <w:rsid w:val="00B05380"/>
    <w:rsid w:val="00B05962"/>
    <w:rsid w:val="00B06F1E"/>
    <w:rsid w:val="00B07E39"/>
    <w:rsid w:val="00B15449"/>
    <w:rsid w:val="00B16C2F"/>
    <w:rsid w:val="00B27303"/>
    <w:rsid w:val="00B41527"/>
    <w:rsid w:val="00B42A48"/>
    <w:rsid w:val="00B437FC"/>
    <w:rsid w:val="00B43A45"/>
    <w:rsid w:val="00B462CA"/>
    <w:rsid w:val="00B47FD1"/>
    <w:rsid w:val="00B516BB"/>
    <w:rsid w:val="00B639CF"/>
    <w:rsid w:val="00B63D72"/>
    <w:rsid w:val="00B7435E"/>
    <w:rsid w:val="00B81A3A"/>
    <w:rsid w:val="00B84DB2"/>
    <w:rsid w:val="00B85E84"/>
    <w:rsid w:val="00B95756"/>
    <w:rsid w:val="00BA1BAA"/>
    <w:rsid w:val="00BA5F58"/>
    <w:rsid w:val="00BC3555"/>
    <w:rsid w:val="00BD17DF"/>
    <w:rsid w:val="00BE13BA"/>
    <w:rsid w:val="00BE74A7"/>
    <w:rsid w:val="00BF21AC"/>
    <w:rsid w:val="00BF402A"/>
    <w:rsid w:val="00BF447A"/>
    <w:rsid w:val="00BF47F8"/>
    <w:rsid w:val="00BF4A63"/>
    <w:rsid w:val="00BF4B33"/>
    <w:rsid w:val="00C03DE7"/>
    <w:rsid w:val="00C12A83"/>
    <w:rsid w:val="00C12B51"/>
    <w:rsid w:val="00C200E9"/>
    <w:rsid w:val="00C24650"/>
    <w:rsid w:val="00C25465"/>
    <w:rsid w:val="00C27BC8"/>
    <w:rsid w:val="00C308A8"/>
    <w:rsid w:val="00C33079"/>
    <w:rsid w:val="00C37412"/>
    <w:rsid w:val="00C437A5"/>
    <w:rsid w:val="00C4717E"/>
    <w:rsid w:val="00C5179E"/>
    <w:rsid w:val="00C54891"/>
    <w:rsid w:val="00C5579F"/>
    <w:rsid w:val="00C809AE"/>
    <w:rsid w:val="00C83A13"/>
    <w:rsid w:val="00C9068C"/>
    <w:rsid w:val="00C92967"/>
    <w:rsid w:val="00C93688"/>
    <w:rsid w:val="00CA1D15"/>
    <w:rsid w:val="00CA3D0C"/>
    <w:rsid w:val="00CA654B"/>
    <w:rsid w:val="00CA7C3A"/>
    <w:rsid w:val="00CB198F"/>
    <w:rsid w:val="00CB2DBE"/>
    <w:rsid w:val="00CB72B8"/>
    <w:rsid w:val="00CC375F"/>
    <w:rsid w:val="00CD2AAD"/>
    <w:rsid w:val="00CD41E5"/>
    <w:rsid w:val="00CD4C7B"/>
    <w:rsid w:val="00CD58FE"/>
    <w:rsid w:val="00CD7931"/>
    <w:rsid w:val="00CE2B2D"/>
    <w:rsid w:val="00CE657B"/>
    <w:rsid w:val="00CE6716"/>
    <w:rsid w:val="00CF15CA"/>
    <w:rsid w:val="00CF66CF"/>
    <w:rsid w:val="00D05EF5"/>
    <w:rsid w:val="00D06C5F"/>
    <w:rsid w:val="00D07AD7"/>
    <w:rsid w:val="00D104D0"/>
    <w:rsid w:val="00D33BE3"/>
    <w:rsid w:val="00D34136"/>
    <w:rsid w:val="00D3792D"/>
    <w:rsid w:val="00D408BE"/>
    <w:rsid w:val="00D426FA"/>
    <w:rsid w:val="00D4701E"/>
    <w:rsid w:val="00D525FF"/>
    <w:rsid w:val="00D54004"/>
    <w:rsid w:val="00D5411B"/>
    <w:rsid w:val="00D55E47"/>
    <w:rsid w:val="00D60B6E"/>
    <w:rsid w:val="00D61342"/>
    <w:rsid w:val="00D62E19"/>
    <w:rsid w:val="00D67CD1"/>
    <w:rsid w:val="00D738D6"/>
    <w:rsid w:val="00D74199"/>
    <w:rsid w:val="00D8031A"/>
    <w:rsid w:val="00D80795"/>
    <w:rsid w:val="00D825DF"/>
    <w:rsid w:val="00D8346B"/>
    <w:rsid w:val="00D854BE"/>
    <w:rsid w:val="00D87E00"/>
    <w:rsid w:val="00D9134D"/>
    <w:rsid w:val="00D94685"/>
    <w:rsid w:val="00D949A3"/>
    <w:rsid w:val="00D96D11"/>
    <w:rsid w:val="00DA60B1"/>
    <w:rsid w:val="00DA7A03"/>
    <w:rsid w:val="00DA7CFA"/>
    <w:rsid w:val="00DB0DB8"/>
    <w:rsid w:val="00DB1818"/>
    <w:rsid w:val="00DB5785"/>
    <w:rsid w:val="00DB6BF1"/>
    <w:rsid w:val="00DC0A53"/>
    <w:rsid w:val="00DC0B54"/>
    <w:rsid w:val="00DC1BC2"/>
    <w:rsid w:val="00DC309B"/>
    <w:rsid w:val="00DC4DA2"/>
    <w:rsid w:val="00DC5261"/>
    <w:rsid w:val="00DD28FC"/>
    <w:rsid w:val="00DD4DB4"/>
    <w:rsid w:val="00DD6A39"/>
    <w:rsid w:val="00DE25D2"/>
    <w:rsid w:val="00DE6B32"/>
    <w:rsid w:val="00E006A0"/>
    <w:rsid w:val="00E050A5"/>
    <w:rsid w:val="00E1542E"/>
    <w:rsid w:val="00E26FC3"/>
    <w:rsid w:val="00E27001"/>
    <w:rsid w:val="00E46C08"/>
    <w:rsid w:val="00E471CF"/>
    <w:rsid w:val="00E50D38"/>
    <w:rsid w:val="00E52EE6"/>
    <w:rsid w:val="00E52FA6"/>
    <w:rsid w:val="00E62835"/>
    <w:rsid w:val="00E76997"/>
    <w:rsid w:val="00E77645"/>
    <w:rsid w:val="00E83697"/>
    <w:rsid w:val="00E873E0"/>
    <w:rsid w:val="00EA16B7"/>
    <w:rsid w:val="00EA1BB5"/>
    <w:rsid w:val="00EA66C9"/>
    <w:rsid w:val="00EB5D28"/>
    <w:rsid w:val="00EC4A25"/>
    <w:rsid w:val="00EC623B"/>
    <w:rsid w:val="00EC6FEE"/>
    <w:rsid w:val="00EE0717"/>
    <w:rsid w:val="00EE2A03"/>
    <w:rsid w:val="00EE4B5E"/>
    <w:rsid w:val="00EF043E"/>
    <w:rsid w:val="00EF0FC4"/>
    <w:rsid w:val="00EF570C"/>
    <w:rsid w:val="00EF7ECF"/>
    <w:rsid w:val="00F025A2"/>
    <w:rsid w:val="00F036E9"/>
    <w:rsid w:val="00F07388"/>
    <w:rsid w:val="00F10E97"/>
    <w:rsid w:val="00F1423A"/>
    <w:rsid w:val="00F1609F"/>
    <w:rsid w:val="00F2026E"/>
    <w:rsid w:val="00F2210A"/>
    <w:rsid w:val="00F22B34"/>
    <w:rsid w:val="00F26FA1"/>
    <w:rsid w:val="00F3140C"/>
    <w:rsid w:val="00F330FF"/>
    <w:rsid w:val="00F37743"/>
    <w:rsid w:val="00F42166"/>
    <w:rsid w:val="00F53379"/>
    <w:rsid w:val="00F54A3D"/>
    <w:rsid w:val="00F54CB0"/>
    <w:rsid w:val="00F54F86"/>
    <w:rsid w:val="00F579CD"/>
    <w:rsid w:val="00F64098"/>
    <w:rsid w:val="00F653B8"/>
    <w:rsid w:val="00F71B89"/>
    <w:rsid w:val="00F7353C"/>
    <w:rsid w:val="00F73AAA"/>
    <w:rsid w:val="00F7592A"/>
    <w:rsid w:val="00F76F8F"/>
    <w:rsid w:val="00F803DC"/>
    <w:rsid w:val="00F83D8A"/>
    <w:rsid w:val="00F86577"/>
    <w:rsid w:val="00F86DDD"/>
    <w:rsid w:val="00F941DF"/>
    <w:rsid w:val="00FA1266"/>
    <w:rsid w:val="00FA7A0B"/>
    <w:rsid w:val="00FB2826"/>
    <w:rsid w:val="00FB36FA"/>
    <w:rsid w:val="00FB5EC5"/>
    <w:rsid w:val="00FC1192"/>
    <w:rsid w:val="00FC68A5"/>
    <w:rsid w:val="00FD59C2"/>
    <w:rsid w:val="00FE251B"/>
    <w:rsid w:val="00FF3EEF"/>
    <w:rsid w:val="00FF6733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F3EEF"/>
    <w:pPr>
      <w:ind w:left="720"/>
      <w:contextualSpacing/>
    </w:pPr>
  </w:style>
  <w:style w:type="character" w:styleId="FollowedHyperlink">
    <w:name w:val="FollowedHyperlink"/>
    <w:basedOn w:val="DefaultParagraphFont"/>
    <w:rsid w:val="00201F43"/>
    <w:rPr>
      <w:color w:val="954F72" w:themeColor="followedHyperlink"/>
      <w:u w:val="single"/>
    </w:rPr>
  </w:style>
  <w:style w:type="character" w:customStyle="1" w:styleId="THChar">
    <w:name w:val="TH Char"/>
    <w:link w:val="TH"/>
    <w:qFormat/>
    <w:rsid w:val="00575CED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75CED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AA6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A6B58"/>
    <w:rPr>
      <w:lang w:eastAsia="en-US"/>
    </w:rPr>
  </w:style>
  <w:style w:type="character" w:customStyle="1" w:styleId="B2Char">
    <w:name w:val="B2 Char"/>
    <w:link w:val="B2"/>
    <w:qFormat/>
    <w:rsid w:val="005A6B58"/>
    <w:rPr>
      <w:lang w:eastAsia="en-US"/>
    </w:rPr>
  </w:style>
  <w:style w:type="character" w:styleId="CommentReference">
    <w:name w:val="annotation reference"/>
    <w:basedOn w:val="DefaultParagraphFont"/>
    <w:rsid w:val="00B63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3D72"/>
  </w:style>
  <w:style w:type="character" w:customStyle="1" w:styleId="CommentTextChar">
    <w:name w:val="Comment Text Char"/>
    <w:basedOn w:val="DefaultParagraphFont"/>
    <w:link w:val="CommentText"/>
    <w:rsid w:val="00B63D7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3D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63D72"/>
    <w:rPr>
      <w:b/>
      <w:bCs/>
      <w:lang w:eastAsia="en-US"/>
    </w:rPr>
  </w:style>
  <w:style w:type="character" w:customStyle="1" w:styleId="B1Char">
    <w:name w:val="B1 Char"/>
    <w:locked/>
    <w:rsid w:val="00F26FA1"/>
    <w:rPr>
      <w:lang w:val="x-none" w:eastAsia="en-US"/>
    </w:rPr>
  </w:style>
  <w:style w:type="character" w:customStyle="1" w:styleId="B2Car">
    <w:name w:val="B2 Car"/>
    <w:basedOn w:val="DefaultParagraphFont"/>
    <w:locked/>
    <w:rsid w:val="00F26FA1"/>
    <w:rPr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26549"/>
    <w:rPr>
      <w:rFonts w:ascii="Arial" w:hAnsi="Arial"/>
      <w:sz w:val="3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326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7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5AIRPNAIUNRU-859666464-6374</_dlc_DocId>
    <_dlc_DocIdUrl xmlns="71c5aaf6-e6ce-465b-b873-5148d2a4c105">
      <Url>https://nokia.sharepoint.com/sites/c5g/e2earch/_layouts/15/DocIdRedir.aspx?ID=5AIRPNAIUNRU-859666464-6374</Url>
      <Description>5AIRPNAIUNRU-859666464-6374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3GP20</b:Tag>
    <b:SourceType>Report</b:SourceType>
    <b:Guid>{ED859FAB-B29A-4C6E-BA0D-DB9B823C2B0A}</b:Guid>
    <b:Author>
      <b:Author>
        <b:NameList>
          <b:Person>
            <b:Last>3GPP</b:Last>
          </b:Person>
        </b:NameList>
      </b:Author>
    </b:Author>
    <b:Title>TS 38.323 Packet Data Convergence Protocol (PDCP) specification v16.0.0</b:Title>
    <b:Year>2020</b:Year>
    <b:RefOrder>2</b:RefOrder>
  </b:Source>
  <b:Source>
    <b:Tag>3GP</b:Tag>
    <b:SourceType>Report</b:SourceType>
    <b:Guid>{15DCDB56-E28F-4F37-8886-2146EE46CA39}</b:Guid>
    <b:Author>
      <b:Author>
        <b:NameList>
          <b:Person>
            <b:Last>3GPP</b:Last>
          </b:Person>
        </b:NameList>
      </b:Author>
    </b:Author>
    <b:Title>S3-200347 Proposed text for security establishment clause of NR PC5 unicast security</b:Title>
    <b:RefOrder>1</b:RefOrder>
  </b:Source>
</b:Sources>
</file>

<file path=customXml/itemProps1.xml><?xml version="1.0" encoding="utf-8"?>
<ds:datastoreItem xmlns:ds="http://schemas.openxmlformats.org/officeDocument/2006/customXml" ds:itemID="{36D570F1-2173-46F3-8E4D-E2F876AFF46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B23F7EA-A79D-4D4C-AD13-CAE02203BD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F5345A-DC2E-4FCA-B094-05FE9BCFC69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D13E4B2-9952-4894-9AA0-0CBB28DCA16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DBC161E-6739-44BC-82D5-5D3385D9E1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A813140-9C89-4A88-B2DC-91FD71588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2020-04-06T11:24:00Z</dcterms:created>
  <dcterms:modified xsi:type="dcterms:W3CDTF">2020-04-10T05:05:00Z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ccbba8fc-18d4-45c7-b4be-23593f0dd166</vt:lpwstr>
  </property>
</Properties>
</file>